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613FC" w14:textId="4358DC85" w:rsidR="00117775" w:rsidRPr="00607A80" w:rsidRDefault="00607A80" w:rsidP="00607A80">
      <w:pPr>
        <w:jc w:val="center"/>
        <w:rPr>
          <w:rFonts w:ascii="Book Antiqua" w:hAnsi="Book Antiqua"/>
          <w:b/>
          <w:bCs/>
          <w:sz w:val="36"/>
          <w:szCs w:val="36"/>
        </w:rPr>
      </w:pPr>
      <w:r>
        <w:rPr>
          <w:rFonts w:ascii="Book Antiqua" w:hAnsi="Book Antiqua"/>
          <w:b/>
          <w:bCs/>
          <w:sz w:val="36"/>
          <w:szCs w:val="36"/>
        </w:rPr>
        <w:t>Lauren Hoff</w:t>
      </w:r>
    </w:p>
    <w:p w14:paraId="37C9703B" w14:textId="7BE6A800" w:rsidR="00117775" w:rsidRPr="00607A80" w:rsidRDefault="00117775" w:rsidP="00607A80">
      <w:pPr>
        <w:jc w:val="center"/>
        <w:rPr>
          <w:rFonts w:ascii="Book Antiqua" w:hAnsi="Book Antiqua"/>
        </w:rPr>
      </w:pPr>
      <w:r w:rsidRPr="00607A80">
        <w:rPr>
          <w:rFonts w:ascii="Book Antiqua" w:hAnsi="Book Antiqua"/>
        </w:rPr>
        <w:t>160 Pope Bend Rd</w:t>
      </w:r>
      <w:r w:rsidR="00B851B2" w:rsidRPr="00607A80">
        <w:rPr>
          <w:rFonts w:ascii="Book Antiqua" w:hAnsi="Book Antiqua"/>
        </w:rPr>
        <w:t>. S, Cedar Creek, TX 78612</w:t>
      </w:r>
    </w:p>
    <w:p w14:paraId="50D6B1C0" w14:textId="708B9AC1" w:rsidR="00117775" w:rsidRDefault="00117775" w:rsidP="002024E4">
      <w:pPr>
        <w:jc w:val="center"/>
        <w:rPr>
          <w:rFonts w:ascii="Book Antiqua" w:hAnsi="Book Antiqua"/>
        </w:rPr>
      </w:pPr>
      <w:r w:rsidRPr="00607A80">
        <w:rPr>
          <w:rFonts w:ascii="Book Antiqua" w:hAnsi="Book Antiqua"/>
        </w:rPr>
        <w:t>(559) 696-8977</w:t>
      </w:r>
      <w:r w:rsidR="00607A80">
        <w:rPr>
          <w:rFonts w:ascii="Book Antiqua" w:hAnsi="Book Antiqua"/>
        </w:rPr>
        <w:t xml:space="preserve"> </w:t>
      </w:r>
      <w:r w:rsidR="00607A80" w:rsidRPr="00607A80">
        <w:rPr>
          <w:rFonts w:ascii="Book Antiqua" w:hAnsi="Book Antiqua"/>
        </w:rPr>
        <w:t>•</w:t>
      </w:r>
      <w:r w:rsidR="00607A80">
        <w:rPr>
          <w:rFonts w:ascii="Book Antiqua" w:hAnsi="Book Antiqua"/>
        </w:rPr>
        <w:t xml:space="preserve"> </w:t>
      </w:r>
      <w:r w:rsidR="002024E4" w:rsidRPr="002024E4">
        <w:rPr>
          <w:rFonts w:ascii="Book Antiqua" w:hAnsi="Book Antiqua"/>
        </w:rPr>
        <w:t>lauren.hoff@austin.utexas.edu</w:t>
      </w:r>
    </w:p>
    <w:p w14:paraId="03B0D153" w14:textId="77777777" w:rsidR="002024E4" w:rsidRPr="00607A80" w:rsidRDefault="002024E4" w:rsidP="002024E4">
      <w:pPr>
        <w:jc w:val="center"/>
        <w:rPr>
          <w:rFonts w:ascii="Book Antiqua" w:hAnsi="Book Antiqua"/>
        </w:rPr>
      </w:pPr>
    </w:p>
    <w:p w14:paraId="59F1E281" w14:textId="0BBA67FE" w:rsidR="002024E4" w:rsidRDefault="002024E4" w:rsidP="00117775">
      <w:pPr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Summary</w:t>
      </w:r>
    </w:p>
    <w:p w14:paraId="46279F85" w14:textId="77777777" w:rsidR="002024E4" w:rsidRDefault="002024E4" w:rsidP="002024E4">
      <w:pPr>
        <w:pStyle w:val="ListParagraph"/>
        <w:numPr>
          <w:ilvl w:val="0"/>
          <w:numId w:val="6"/>
        </w:numPr>
        <w:ind w:left="360"/>
        <w:jc w:val="both"/>
        <w:rPr>
          <w:rFonts w:ascii="Book Antiqua" w:hAnsi="Book Antiqua"/>
        </w:rPr>
      </w:pPr>
      <w:proofErr w:type="gramStart"/>
      <w:r w:rsidRPr="002024E4">
        <w:rPr>
          <w:rFonts w:ascii="Book Antiqua" w:hAnsi="Book Antiqua"/>
        </w:rPr>
        <w:t>Biologist</w:t>
      </w:r>
      <w:proofErr w:type="gramEnd"/>
      <w:r w:rsidRPr="002024E4">
        <w:rPr>
          <w:rFonts w:ascii="Book Antiqua" w:hAnsi="Book Antiqua"/>
        </w:rPr>
        <w:t xml:space="preserve"> with 6+ years of experience in ecological research, field research, and survey protocols.</w:t>
      </w:r>
    </w:p>
    <w:p w14:paraId="7379EE0D" w14:textId="7C53D581" w:rsidR="002024E4" w:rsidRDefault="002024E4" w:rsidP="002024E4">
      <w:pPr>
        <w:pStyle w:val="ListParagraph"/>
        <w:numPr>
          <w:ilvl w:val="0"/>
          <w:numId w:val="6"/>
        </w:numPr>
        <w:ind w:left="360"/>
        <w:jc w:val="both"/>
        <w:rPr>
          <w:rFonts w:ascii="Book Antiqua" w:hAnsi="Book Antiqua"/>
        </w:rPr>
      </w:pPr>
      <w:r w:rsidRPr="002024E4">
        <w:rPr>
          <w:rFonts w:ascii="Book Antiqua" w:hAnsi="Book Antiqua"/>
        </w:rPr>
        <w:t>Experienced in conducting presence</w:t>
      </w:r>
      <w:r>
        <w:rPr>
          <w:rFonts w:ascii="Book Antiqua" w:hAnsi="Book Antiqua"/>
        </w:rPr>
        <w:t xml:space="preserve"> – </w:t>
      </w:r>
      <w:r w:rsidRPr="002024E4">
        <w:rPr>
          <w:rFonts w:ascii="Book Antiqua" w:hAnsi="Book Antiqua"/>
        </w:rPr>
        <w:t>absence</w:t>
      </w:r>
      <w:r>
        <w:rPr>
          <w:rFonts w:ascii="Book Antiqua" w:hAnsi="Book Antiqua"/>
        </w:rPr>
        <w:t xml:space="preserve"> and biodiversity</w:t>
      </w:r>
      <w:r w:rsidRPr="002024E4">
        <w:rPr>
          <w:rFonts w:ascii="Book Antiqua" w:hAnsi="Book Antiqua"/>
        </w:rPr>
        <w:t xml:space="preserve"> surveys, habitat assessments, and environmental monitoring.</w:t>
      </w:r>
    </w:p>
    <w:p w14:paraId="15762662" w14:textId="77777777" w:rsidR="002024E4" w:rsidRDefault="002024E4" w:rsidP="002024E4">
      <w:pPr>
        <w:pStyle w:val="ListParagraph"/>
        <w:numPr>
          <w:ilvl w:val="0"/>
          <w:numId w:val="6"/>
        </w:numPr>
        <w:ind w:left="360"/>
        <w:jc w:val="both"/>
        <w:rPr>
          <w:rFonts w:ascii="Book Antiqua" w:hAnsi="Book Antiqua"/>
        </w:rPr>
      </w:pPr>
      <w:r w:rsidRPr="002024E4">
        <w:rPr>
          <w:rFonts w:ascii="Book Antiqua" w:hAnsi="Book Antiqua"/>
        </w:rPr>
        <w:t>Proficient in GIS applications, GPS technologies, and Microsoft Office for data collection and analysis.</w:t>
      </w:r>
    </w:p>
    <w:p w14:paraId="54AD3DDB" w14:textId="77777777" w:rsidR="002024E4" w:rsidRDefault="002024E4" w:rsidP="002024E4">
      <w:pPr>
        <w:pStyle w:val="ListParagraph"/>
        <w:numPr>
          <w:ilvl w:val="0"/>
          <w:numId w:val="6"/>
        </w:numPr>
        <w:ind w:left="360"/>
        <w:jc w:val="both"/>
        <w:rPr>
          <w:rFonts w:ascii="Book Antiqua" w:hAnsi="Book Antiqua"/>
        </w:rPr>
      </w:pPr>
      <w:r w:rsidRPr="002024E4">
        <w:rPr>
          <w:rFonts w:ascii="Book Antiqua" w:hAnsi="Book Antiqua"/>
        </w:rPr>
        <w:t>Skilled in technical report writing and synthesizing field data to support project deliverables.</w:t>
      </w:r>
    </w:p>
    <w:p w14:paraId="319EF12C" w14:textId="6C03464F" w:rsidR="002024E4" w:rsidRPr="002024E4" w:rsidRDefault="002024E4" w:rsidP="002024E4">
      <w:pPr>
        <w:pStyle w:val="ListParagraph"/>
        <w:numPr>
          <w:ilvl w:val="0"/>
          <w:numId w:val="6"/>
        </w:numPr>
        <w:ind w:left="360"/>
        <w:jc w:val="both"/>
        <w:rPr>
          <w:rFonts w:ascii="Book Antiqua" w:hAnsi="Book Antiqua"/>
        </w:rPr>
      </w:pPr>
      <w:r w:rsidRPr="002024E4">
        <w:rPr>
          <w:rFonts w:ascii="Book Antiqua" w:hAnsi="Book Antiqua"/>
        </w:rPr>
        <w:t>Experience collaborating with interdisciplinary teams, clients, and stakeholders.</w:t>
      </w:r>
    </w:p>
    <w:p w14:paraId="117604C4" w14:textId="77777777" w:rsidR="002024E4" w:rsidRDefault="002024E4" w:rsidP="00117775">
      <w:pPr>
        <w:rPr>
          <w:rFonts w:ascii="Book Antiqua" w:hAnsi="Book Antiqua"/>
          <w:b/>
          <w:bCs/>
          <w:sz w:val="28"/>
          <w:szCs w:val="28"/>
        </w:rPr>
      </w:pPr>
    </w:p>
    <w:p w14:paraId="79F5C718" w14:textId="2F8B6387" w:rsidR="00117775" w:rsidRPr="00607A80" w:rsidRDefault="00117775" w:rsidP="00117775">
      <w:pPr>
        <w:rPr>
          <w:rFonts w:ascii="Book Antiqua" w:hAnsi="Book Antiqua"/>
          <w:b/>
          <w:bCs/>
          <w:sz w:val="28"/>
          <w:szCs w:val="28"/>
        </w:rPr>
      </w:pPr>
      <w:r w:rsidRPr="00607A80">
        <w:rPr>
          <w:rFonts w:ascii="Book Antiqua" w:hAnsi="Book Antiqua"/>
          <w:b/>
          <w:bCs/>
          <w:sz w:val="28"/>
          <w:szCs w:val="28"/>
        </w:rPr>
        <w:t xml:space="preserve">Education </w:t>
      </w:r>
    </w:p>
    <w:p w14:paraId="26F2E2FE" w14:textId="18CF6B50" w:rsidR="00117775" w:rsidRPr="00607A80" w:rsidRDefault="00117775" w:rsidP="00117775">
      <w:pPr>
        <w:rPr>
          <w:rFonts w:ascii="Book Antiqua" w:hAnsi="Book Antiqua"/>
        </w:rPr>
      </w:pPr>
      <w:r w:rsidRPr="00607A80">
        <w:rPr>
          <w:rFonts w:ascii="Book Antiqua" w:hAnsi="Book Antiqua"/>
        </w:rPr>
        <w:t>B.S. in Forestry and Natural Resource</w:t>
      </w:r>
      <w:r w:rsidR="00ED277A" w:rsidRPr="00607A80">
        <w:rPr>
          <w:rFonts w:ascii="Book Antiqua" w:hAnsi="Book Antiqua"/>
        </w:rPr>
        <w:t xml:space="preserve"> Management</w:t>
      </w:r>
      <w:r w:rsidR="00607A80" w:rsidRPr="00607A80">
        <w:rPr>
          <w:rFonts w:ascii="Book Antiqua" w:hAnsi="Book Antiqua"/>
        </w:rPr>
        <w:tab/>
      </w:r>
      <w:r w:rsidR="00607A80" w:rsidRPr="00607A80">
        <w:rPr>
          <w:rFonts w:ascii="Book Antiqua" w:hAnsi="Book Antiqua"/>
        </w:rPr>
        <w:tab/>
      </w:r>
      <w:r w:rsidR="00607A80" w:rsidRPr="00607A80">
        <w:rPr>
          <w:rFonts w:ascii="Book Antiqua" w:hAnsi="Book Antiqua"/>
        </w:rPr>
        <w:tab/>
      </w:r>
      <w:r w:rsidR="00607A80" w:rsidRPr="00607A80">
        <w:rPr>
          <w:rFonts w:ascii="Book Antiqua" w:hAnsi="Book Antiqua"/>
        </w:rPr>
        <w:tab/>
      </w:r>
      <w:r w:rsidR="00607A80">
        <w:rPr>
          <w:rFonts w:ascii="Book Antiqua" w:hAnsi="Book Antiqua"/>
        </w:rPr>
        <w:t xml:space="preserve"> </w:t>
      </w:r>
      <w:r w:rsidR="00607A80" w:rsidRPr="00607A80">
        <w:rPr>
          <w:rFonts w:ascii="Book Antiqua" w:hAnsi="Book Antiqua"/>
        </w:rPr>
        <w:t>Completed</w:t>
      </w:r>
      <w:r w:rsidR="00ED277A" w:rsidRPr="00607A80">
        <w:rPr>
          <w:rFonts w:ascii="Book Antiqua" w:hAnsi="Book Antiqua"/>
        </w:rPr>
        <w:t xml:space="preserve"> </w:t>
      </w:r>
      <w:r w:rsidRPr="00607A80">
        <w:rPr>
          <w:rFonts w:ascii="Book Antiqua" w:hAnsi="Book Antiqua"/>
        </w:rPr>
        <w:t>Jun</w:t>
      </w:r>
      <w:r w:rsidR="00ED277A" w:rsidRPr="00607A80">
        <w:rPr>
          <w:rFonts w:ascii="Book Antiqua" w:hAnsi="Book Antiqua"/>
        </w:rPr>
        <w:t xml:space="preserve">e </w:t>
      </w:r>
      <w:r w:rsidRPr="00607A80">
        <w:rPr>
          <w:rFonts w:ascii="Book Antiqua" w:hAnsi="Book Antiqua"/>
        </w:rPr>
        <w:t>2022</w:t>
      </w:r>
    </w:p>
    <w:p w14:paraId="4EFAEA43" w14:textId="77777777" w:rsidR="00117775" w:rsidRPr="00607A80" w:rsidRDefault="00117775" w:rsidP="00117775">
      <w:pPr>
        <w:rPr>
          <w:rFonts w:ascii="Book Antiqua" w:hAnsi="Book Antiqua"/>
        </w:rPr>
      </w:pPr>
      <w:r w:rsidRPr="00607A80">
        <w:rPr>
          <w:rFonts w:ascii="Book Antiqua" w:hAnsi="Book Antiqua"/>
        </w:rPr>
        <w:t>California Polytechnic State University, San Luis Obispo</w:t>
      </w:r>
    </w:p>
    <w:p w14:paraId="42A3B871" w14:textId="77777777" w:rsidR="00117775" w:rsidRPr="00607A80" w:rsidRDefault="00117775" w:rsidP="00117775">
      <w:pPr>
        <w:rPr>
          <w:rFonts w:ascii="Book Antiqua" w:hAnsi="Book Antiqua"/>
        </w:rPr>
      </w:pPr>
    </w:p>
    <w:p w14:paraId="5C1C6517" w14:textId="3A276422" w:rsidR="00117775" w:rsidRPr="00607A80" w:rsidRDefault="00D50DD3" w:rsidP="00117775">
      <w:pPr>
        <w:rPr>
          <w:rFonts w:ascii="Book Antiqua" w:hAnsi="Book Antiqua"/>
          <w:b/>
          <w:bCs/>
          <w:sz w:val="28"/>
          <w:szCs w:val="28"/>
        </w:rPr>
      </w:pPr>
      <w:r w:rsidRPr="00607A80">
        <w:rPr>
          <w:rFonts w:ascii="Book Antiqua" w:hAnsi="Book Antiqua"/>
          <w:b/>
          <w:bCs/>
          <w:sz w:val="28"/>
          <w:szCs w:val="28"/>
        </w:rPr>
        <w:t>Professional</w:t>
      </w:r>
      <w:r w:rsidR="00117775" w:rsidRPr="00607A80">
        <w:rPr>
          <w:rFonts w:ascii="Book Antiqua" w:hAnsi="Book Antiqua"/>
          <w:b/>
          <w:bCs/>
          <w:sz w:val="28"/>
          <w:szCs w:val="28"/>
        </w:rPr>
        <w:t xml:space="preserve"> Experience</w:t>
      </w:r>
    </w:p>
    <w:p w14:paraId="08CD9499" w14:textId="498A2AFE" w:rsidR="00607A80" w:rsidRPr="00607A80" w:rsidRDefault="00366F7E" w:rsidP="00607A80">
      <w:pPr>
        <w:rPr>
          <w:rFonts w:ascii="Book Antiqua" w:hAnsi="Book Antiqua"/>
        </w:rPr>
      </w:pPr>
      <w:r w:rsidRPr="000D019E">
        <w:rPr>
          <w:rFonts w:ascii="Book Antiqua" w:hAnsi="Book Antiqua"/>
          <w:b/>
          <w:bCs/>
          <w:sz w:val="24"/>
          <w:szCs w:val="24"/>
        </w:rPr>
        <w:t xml:space="preserve">Billie L. Turner Plant Resources Center </w:t>
      </w:r>
      <w:r w:rsidRPr="000D019E">
        <w:rPr>
          <w:rFonts w:ascii="Book Antiqua" w:hAnsi="Book Antiqua"/>
        </w:rPr>
        <w:t xml:space="preserve">– </w:t>
      </w:r>
      <w:r w:rsidR="00607A80" w:rsidRPr="000D019E">
        <w:rPr>
          <w:rFonts w:ascii="Book Antiqua" w:hAnsi="Book Antiqua"/>
        </w:rPr>
        <w:t>UT</w:t>
      </w:r>
      <w:r w:rsidRPr="000D019E">
        <w:rPr>
          <w:rFonts w:ascii="Book Antiqua" w:hAnsi="Book Antiqua"/>
        </w:rPr>
        <w:t xml:space="preserve"> Austin</w:t>
      </w:r>
      <w:r w:rsidR="00607A80" w:rsidRPr="00607A80">
        <w:rPr>
          <w:rFonts w:ascii="Book Antiqua" w:hAnsi="Book Antiqua"/>
        </w:rPr>
        <w:t xml:space="preserve"> </w:t>
      </w:r>
      <w:r w:rsidR="00607A80" w:rsidRPr="00607A80">
        <w:rPr>
          <w:rFonts w:ascii="Book Antiqua" w:hAnsi="Book Antiqua"/>
        </w:rPr>
        <w:tab/>
      </w:r>
      <w:r w:rsidR="00607A80">
        <w:rPr>
          <w:rFonts w:ascii="Book Antiqua" w:hAnsi="Book Antiqua"/>
        </w:rPr>
        <w:tab/>
      </w:r>
      <w:r w:rsidR="00607A80">
        <w:rPr>
          <w:rFonts w:ascii="Book Antiqua" w:hAnsi="Book Antiqua"/>
        </w:rPr>
        <w:tab/>
        <w:t xml:space="preserve">     </w:t>
      </w:r>
      <w:r w:rsidR="00607A80" w:rsidRPr="00607A80">
        <w:rPr>
          <w:rFonts w:ascii="Book Antiqua" w:hAnsi="Book Antiqua"/>
        </w:rPr>
        <w:t>July 2022 – Present</w:t>
      </w:r>
    </w:p>
    <w:p w14:paraId="7D4949CE" w14:textId="3B3C7F6D" w:rsidR="00366F7E" w:rsidRPr="000D019E" w:rsidRDefault="00366F7E" w:rsidP="000D019E">
      <w:pPr>
        <w:jc w:val="both"/>
        <w:rPr>
          <w:rFonts w:ascii="Book Antiqua" w:hAnsi="Book Antiqua"/>
          <w:i/>
          <w:iCs/>
        </w:rPr>
      </w:pPr>
      <w:r w:rsidRPr="000D019E">
        <w:rPr>
          <w:rFonts w:ascii="Book Antiqua" w:hAnsi="Book Antiqua"/>
          <w:i/>
          <w:iCs/>
        </w:rPr>
        <w:t>Assistant Curator</w:t>
      </w:r>
    </w:p>
    <w:p w14:paraId="1B7CFD9D" w14:textId="6A3966DE" w:rsidR="002024E4" w:rsidRPr="002024E4" w:rsidRDefault="002024E4" w:rsidP="002024E4">
      <w:pPr>
        <w:pStyle w:val="ListParagraph"/>
        <w:numPr>
          <w:ilvl w:val="0"/>
          <w:numId w:val="7"/>
        </w:numPr>
        <w:ind w:left="360"/>
        <w:jc w:val="both"/>
        <w:rPr>
          <w:rFonts w:ascii="Book Antiqua" w:hAnsi="Book Antiqua"/>
        </w:rPr>
      </w:pPr>
      <w:r w:rsidRPr="002024E4">
        <w:rPr>
          <w:rFonts w:ascii="Book Antiqua" w:hAnsi="Book Antiqua"/>
        </w:rPr>
        <w:t xml:space="preserve">Developed and supervised curatorial activities </w:t>
      </w:r>
      <w:r>
        <w:rPr>
          <w:rFonts w:ascii="Book Antiqua" w:hAnsi="Book Antiqua"/>
        </w:rPr>
        <w:t xml:space="preserve">of </w:t>
      </w:r>
      <w:r w:rsidRPr="002024E4">
        <w:rPr>
          <w:rFonts w:ascii="Book Antiqua" w:hAnsi="Book Antiqua"/>
        </w:rPr>
        <w:t xml:space="preserve">taxonomic and archival </w:t>
      </w:r>
      <w:r>
        <w:rPr>
          <w:rFonts w:ascii="Book Antiqua" w:hAnsi="Book Antiqua"/>
        </w:rPr>
        <w:t>nature</w:t>
      </w:r>
      <w:r w:rsidRPr="002024E4">
        <w:rPr>
          <w:rFonts w:ascii="Book Antiqua" w:hAnsi="Book Antiqua"/>
        </w:rPr>
        <w:t xml:space="preserve"> for herbarium collections, including </w:t>
      </w:r>
      <w:r>
        <w:rPr>
          <w:rFonts w:ascii="Book Antiqua" w:hAnsi="Book Antiqua"/>
        </w:rPr>
        <w:t>the integration of</w:t>
      </w:r>
      <w:r w:rsidRPr="002024E4">
        <w:rPr>
          <w:rFonts w:ascii="Book Antiqua" w:hAnsi="Book Antiqua"/>
        </w:rPr>
        <w:t xml:space="preserve"> newly integrated herbaria.</w:t>
      </w:r>
    </w:p>
    <w:p w14:paraId="7DF5D9AD" w14:textId="77777777" w:rsidR="002024E4" w:rsidRDefault="002024E4" w:rsidP="002024E4">
      <w:pPr>
        <w:pStyle w:val="ListParagraph"/>
        <w:numPr>
          <w:ilvl w:val="0"/>
          <w:numId w:val="7"/>
        </w:numPr>
        <w:ind w:left="360"/>
        <w:jc w:val="both"/>
        <w:rPr>
          <w:rFonts w:ascii="Book Antiqua" w:hAnsi="Book Antiqua"/>
        </w:rPr>
      </w:pPr>
      <w:r w:rsidRPr="002024E4">
        <w:rPr>
          <w:rFonts w:ascii="Book Antiqua" w:hAnsi="Book Antiqua"/>
        </w:rPr>
        <w:t xml:space="preserve">Led digitization efforts by the Texas and Oklahoma Regional Consortium of Herbaria (TORCH) managing data transcription in Specify and </w:t>
      </w:r>
      <w:proofErr w:type="spellStart"/>
      <w:r w:rsidRPr="002024E4">
        <w:rPr>
          <w:rFonts w:ascii="Book Antiqua" w:hAnsi="Book Antiqua"/>
        </w:rPr>
        <w:t>Symbiota</w:t>
      </w:r>
      <w:proofErr w:type="spellEnd"/>
      <w:r w:rsidRPr="002024E4">
        <w:rPr>
          <w:rFonts w:ascii="Book Antiqua" w:hAnsi="Book Antiqua"/>
        </w:rPr>
        <w:t xml:space="preserve"> databases, overseeing georeferencing, and processing specimen imaging across multiple state institutions.</w:t>
      </w:r>
    </w:p>
    <w:p w14:paraId="52EFC4AC" w14:textId="77777777" w:rsidR="002024E4" w:rsidRDefault="002024E4" w:rsidP="002024E4">
      <w:pPr>
        <w:pStyle w:val="ListParagraph"/>
        <w:numPr>
          <w:ilvl w:val="0"/>
          <w:numId w:val="7"/>
        </w:numPr>
        <w:ind w:left="360"/>
        <w:jc w:val="both"/>
        <w:rPr>
          <w:rFonts w:ascii="Book Antiqua" w:hAnsi="Book Antiqua"/>
        </w:rPr>
      </w:pPr>
      <w:r w:rsidRPr="002024E4">
        <w:rPr>
          <w:rFonts w:ascii="Book Antiqua" w:hAnsi="Book Antiqua"/>
        </w:rPr>
        <w:t>Ensured compliance with standardized protocols for specimen documentation, data integrity, and quality control in herbarium digitization projects.</w:t>
      </w:r>
    </w:p>
    <w:p w14:paraId="0609A650" w14:textId="77777777" w:rsidR="002024E4" w:rsidRDefault="002024E4" w:rsidP="002024E4">
      <w:pPr>
        <w:pStyle w:val="ListParagraph"/>
        <w:numPr>
          <w:ilvl w:val="0"/>
          <w:numId w:val="7"/>
        </w:numPr>
        <w:ind w:left="360"/>
        <w:jc w:val="both"/>
        <w:rPr>
          <w:rFonts w:ascii="Book Antiqua" w:hAnsi="Book Antiqua"/>
        </w:rPr>
      </w:pPr>
      <w:r w:rsidRPr="002024E4">
        <w:rPr>
          <w:rFonts w:ascii="Book Antiqua" w:hAnsi="Book Antiqua"/>
        </w:rPr>
        <w:t>Participated in professional meetings and generated reports for funding agencies, ensuring adherence to deadlines and project milestones.</w:t>
      </w:r>
    </w:p>
    <w:p w14:paraId="069D010A" w14:textId="77777777" w:rsidR="002024E4" w:rsidRDefault="002024E4" w:rsidP="002024E4">
      <w:pPr>
        <w:pStyle w:val="ListParagraph"/>
        <w:numPr>
          <w:ilvl w:val="0"/>
          <w:numId w:val="7"/>
        </w:numPr>
        <w:ind w:left="360"/>
        <w:jc w:val="both"/>
        <w:rPr>
          <w:rFonts w:ascii="Book Antiqua" w:hAnsi="Book Antiqua"/>
        </w:rPr>
      </w:pPr>
      <w:r w:rsidRPr="002024E4">
        <w:rPr>
          <w:rFonts w:ascii="Book Antiqua" w:hAnsi="Book Antiqua"/>
        </w:rPr>
        <w:t>Provided training, supervision, and quality assessment for a diverse workforce of 70+ student employees and volunteers in both remote and in-person settings.</w:t>
      </w:r>
    </w:p>
    <w:p w14:paraId="1BD58F93" w14:textId="77777777" w:rsidR="002024E4" w:rsidRDefault="002024E4" w:rsidP="002024E4">
      <w:pPr>
        <w:pStyle w:val="ListParagraph"/>
        <w:numPr>
          <w:ilvl w:val="0"/>
          <w:numId w:val="7"/>
        </w:numPr>
        <w:ind w:left="360"/>
        <w:jc w:val="both"/>
        <w:rPr>
          <w:rFonts w:ascii="Book Antiqua" w:hAnsi="Book Antiqua"/>
        </w:rPr>
      </w:pPr>
      <w:r w:rsidRPr="002024E4">
        <w:rPr>
          <w:rFonts w:ascii="Book Antiqua" w:hAnsi="Book Antiqua"/>
        </w:rPr>
        <w:t>Conducted outreach and public engagement through botanical course assistance, answering public inquiries, and facilitating materials requests.</w:t>
      </w:r>
    </w:p>
    <w:p w14:paraId="7E1188F7" w14:textId="77777777" w:rsidR="002024E4" w:rsidRDefault="002024E4" w:rsidP="002024E4">
      <w:pPr>
        <w:pStyle w:val="ListParagraph"/>
        <w:numPr>
          <w:ilvl w:val="0"/>
          <w:numId w:val="7"/>
        </w:numPr>
        <w:ind w:left="360"/>
        <w:jc w:val="both"/>
        <w:rPr>
          <w:rFonts w:ascii="Book Antiqua" w:hAnsi="Book Antiqua"/>
        </w:rPr>
      </w:pPr>
      <w:r w:rsidRPr="002024E4">
        <w:rPr>
          <w:rFonts w:ascii="Book Antiqua" w:hAnsi="Book Antiqua"/>
        </w:rPr>
        <w:lastRenderedPageBreak/>
        <w:t>Collaborated with interdisciplinary teams to support conservation research, data management, and best practices in botanical curation.</w:t>
      </w:r>
    </w:p>
    <w:p w14:paraId="6E97A632" w14:textId="77777777" w:rsidR="002024E4" w:rsidRDefault="002024E4" w:rsidP="002024E4">
      <w:pPr>
        <w:pStyle w:val="ListParagraph"/>
        <w:numPr>
          <w:ilvl w:val="0"/>
          <w:numId w:val="7"/>
        </w:numPr>
        <w:ind w:left="360"/>
        <w:jc w:val="both"/>
        <w:rPr>
          <w:rFonts w:ascii="Book Antiqua" w:hAnsi="Book Antiqua"/>
        </w:rPr>
      </w:pPr>
      <w:r w:rsidRPr="002024E4">
        <w:rPr>
          <w:rFonts w:ascii="Book Antiqua" w:hAnsi="Book Antiqua"/>
        </w:rPr>
        <w:t>Conducted field surveys and specimen collection to support herbarium and research initiatives.</w:t>
      </w:r>
    </w:p>
    <w:p w14:paraId="30744546" w14:textId="199CD458" w:rsidR="005F5539" w:rsidRPr="002024E4" w:rsidRDefault="002024E4" w:rsidP="002024E4">
      <w:pPr>
        <w:pStyle w:val="ListParagraph"/>
        <w:numPr>
          <w:ilvl w:val="0"/>
          <w:numId w:val="7"/>
        </w:numPr>
        <w:ind w:left="360"/>
        <w:jc w:val="both"/>
        <w:rPr>
          <w:rFonts w:ascii="Book Antiqua" w:hAnsi="Book Antiqua"/>
        </w:rPr>
      </w:pPr>
      <w:r w:rsidRPr="002024E4">
        <w:rPr>
          <w:rFonts w:ascii="Book Antiqua" w:hAnsi="Book Antiqua"/>
        </w:rPr>
        <w:t>Applied GIS</w:t>
      </w:r>
      <w:r>
        <w:rPr>
          <w:rFonts w:ascii="Book Antiqua" w:hAnsi="Book Antiqua"/>
        </w:rPr>
        <w:t xml:space="preserve">-based </w:t>
      </w:r>
      <w:r w:rsidRPr="002024E4">
        <w:rPr>
          <w:rFonts w:ascii="Book Antiqua" w:hAnsi="Book Antiqua"/>
        </w:rPr>
        <w:t>and GPS technologies for georeferencing herbarium specimens and mapping species distributions.</w:t>
      </w:r>
    </w:p>
    <w:p w14:paraId="10945D62" w14:textId="77777777" w:rsidR="000D019E" w:rsidRDefault="000D019E" w:rsidP="00607A80">
      <w:pPr>
        <w:rPr>
          <w:rFonts w:ascii="Book Antiqua" w:hAnsi="Book Antiqua"/>
        </w:rPr>
      </w:pPr>
    </w:p>
    <w:p w14:paraId="79FEB6FE" w14:textId="02870340" w:rsidR="00607A80" w:rsidRPr="00607A80" w:rsidRDefault="00117775" w:rsidP="00607A80">
      <w:pPr>
        <w:rPr>
          <w:rFonts w:ascii="Book Antiqua" w:hAnsi="Book Antiqua"/>
        </w:rPr>
      </w:pPr>
      <w:r w:rsidRPr="000D019E">
        <w:rPr>
          <w:rFonts w:ascii="Book Antiqua" w:hAnsi="Book Antiqua"/>
          <w:b/>
          <w:bCs/>
          <w:sz w:val="24"/>
          <w:szCs w:val="24"/>
        </w:rPr>
        <w:t>Robert F. Hoover Herbarium</w:t>
      </w:r>
      <w:r w:rsidRPr="000D019E">
        <w:rPr>
          <w:rFonts w:ascii="Book Antiqua" w:hAnsi="Book Antiqua"/>
          <w:sz w:val="24"/>
          <w:szCs w:val="24"/>
        </w:rPr>
        <w:t xml:space="preserve"> </w:t>
      </w:r>
      <w:r w:rsidRPr="00607A80">
        <w:rPr>
          <w:rFonts w:ascii="Book Antiqua" w:hAnsi="Book Antiqua"/>
        </w:rPr>
        <w:t xml:space="preserve">– San Luis Obispo, CA </w:t>
      </w:r>
      <w:r w:rsidR="00607A80" w:rsidRPr="00607A80">
        <w:rPr>
          <w:rFonts w:ascii="Book Antiqua" w:hAnsi="Book Antiqua"/>
        </w:rPr>
        <w:tab/>
      </w:r>
      <w:r w:rsidR="00607A80" w:rsidRPr="00607A80">
        <w:rPr>
          <w:rFonts w:ascii="Book Antiqua" w:hAnsi="Book Antiqua"/>
        </w:rPr>
        <w:tab/>
      </w:r>
      <w:r w:rsidR="000D019E">
        <w:rPr>
          <w:rFonts w:ascii="Book Antiqua" w:hAnsi="Book Antiqua"/>
        </w:rPr>
        <w:t xml:space="preserve"> </w:t>
      </w:r>
      <w:r w:rsidR="00607A80" w:rsidRPr="00607A80">
        <w:rPr>
          <w:rFonts w:ascii="Book Antiqua" w:hAnsi="Book Antiqua"/>
        </w:rPr>
        <w:t xml:space="preserve"> </w:t>
      </w:r>
      <w:r w:rsidR="000D019E">
        <w:rPr>
          <w:rFonts w:ascii="Book Antiqua" w:hAnsi="Book Antiqua"/>
        </w:rPr>
        <w:t xml:space="preserve">     </w:t>
      </w:r>
      <w:r w:rsidR="00607A80" w:rsidRPr="00607A80">
        <w:rPr>
          <w:rFonts w:ascii="Book Antiqua" w:hAnsi="Book Antiqua"/>
        </w:rPr>
        <w:t xml:space="preserve"> Jan</w:t>
      </w:r>
      <w:r w:rsidR="000D019E">
        <w:rPr>
          <w:rFonts w:ascii="Book Antiqua" w:hAnsi="Book Antiqua"/>
        </w:rPr>
        <w:t>uary</w:t>
      </w:r>
      <w:r w:rsidR="00607A80" w:rsidRPr="00607A80">
        <w:rPr>
          <w:rFonts w:ascii="Book Antiqua" w:hAnsi="Book Antiqua"/>
        </w:rPr>
        <w:t xml:space="preserve"> 2021 – June 2022 </w:t>
      </w:r>
    </w:p>
    <w:p w14:paraId="4A59E236" w14:textId="77777777" w:rsidR="00117775" w:rsidRPr="000D019E" w:rsidRDefault="00117775" w:rsidP="00117775">
      <w:pPr>
        <w:rPr>
          <w:rFonts w:ascii="Book Antiqua" w:hAnsi="Book Antiqua"/>
          <w:i/>
          <w:iCs/>
        </w:rPr>
      </w:pPr>
      <w:r w:rsidRPr="000D019E">
        <w:rPr>
          <w:rFonts w:ascii="Book Antiqua" w:hAnsi="Book Antiqua"/>
          <w:i/>
          <w:iCs/>
        </w:rPr>
        <w:t>Curatorial Assistant and Volunteer</w:t>
      </w:r>
    </w:p>
    <w:p w14:paraId="03BC5A87" w14:textId="77777777" w:rsidR="00A612FB" w:rsidRDefault="00A612FB" w:rsidP="00A612FB">
      <w:pPr>
        <w:pStyle w:val="ListParagraph"/>
        <w:numPr>
          <w:ilvl w:val="0"/>
          <w:numId w:val="8"/>
        </w:numPr>
        <w:ind w:left="360"/>
        <w:jc w:val="both"/>
        <w:rPr>
          <w:rFonts w:ascii="Book Antiqua" w:hAnsi="Book Antiqua"/>
        </w:rPr>
      </w:pPr>
      <w:r w:rsidRPr="00A612FB">
        <w:rPr>
          <w:rFonts w:ascii="Book Antiqua" w:hAnsi="Book Antiqua"/>
        </w:rPr>
        <w:t>Digitized and managed herbarium specimens in a collection of ~90,000 specimens, ensuring accurate data entry and archival integrity.</w:t>
      </w:r>
    </w:p>
    <w:p w14:paraId="02543868" w14:textId="77777777" w:rsidR="00A612FB" w:rsidRDefault="00A612FB" w:rsidP="00A612FB">
      <w:pPr>
        <w:pStyle w:val="ListParagraph"/>
        <w:numPr>
          <w:ilvl w:val="0"/>
          <w:numId w:val="8"/>
        </w:numPr>
        <w:ind w:left="360"/>
        <w:jc w:val="both"/>
        <w:rPr>
          <w:rFonts w:ascii="Book Antiqua" w:hAnsi="Book Antiqua"/>
        </w:rPr>
      </w:pPr>
      <w:r w:rsidRPr="00A612FB">
        <w:rPr>
          <w:rFonts w:ascii="Book Antiqua" w:hAnsi="Book Antiqua"/>
        </w:rPr>
        <w:t>Conducted infestation monitoring and specimen maintenance to protect and preserve botanical collections.</w:t>
      </w:r>
    </w:p>
    <w:p w14:paraId="7EA16D6B" w14:textId="77777777" w:rsidR="00A612FB" w:rsidRDefault="00A612FB" w:rsidP="00A612FB">
      <w:pPr>
        <w:pStyle w:val="ListParagraph"/>
        <w:numPr>
          <w:ilvl w:val="0"/>
          <w:numId w:val="8"/>
        </w:numPr>
        <w:ind w:left="360"/>
        <w:jc w:val="both"/>
        <w:rPr>
          <w:rFonts w:ascii="Book Antiqua" w:hAnsi="Book Antiqua"/>
        </w:rPr>
      </w:pPr>
      <w:r w:rsidRPr="00A612FB">
        <w:rPr>
          <w:rFonts w:ascii="Book Antiqua" w:hAnsi="Book Antiqua"/>
        </w:rPr>
        <w:t>Processed loan requests and exchanges, ensuring proper documentation and compliance with herbarium protocols.</w:t>
      </w:r>
    </w:p>
    <w:p w14:paraId="063A3E65" w14:textId="77777777" w:rsidR="00A612FB" w:rsidRDefault="00A612FB" w:rsidP="00A612FB">
      <w:pPr>
        <w:pStyle w:val="ListParagraph"/>
        <w:numPr>
          <w:ilvl w:val="0"/>
          <w:numId w:val="8"/>
        </w:numPr>
        <w:ind w:left="360"/>
        <w:jc w:val="both"/>
        <w:rPr>
          <w:rFonts w:ascii="Book Antiqua" w:hAnsi="Book Antiqua"/>
        </w:rPr>
      </w:pPr>
      <w:r w:rsidRPr="00A612FB">
        <w:rPr>
          <w:rFonts w:ascii="Book Antiqua" w:hAnsi="Book Antiqua"/>
        </w:rPr>
        <w:t>Rectified discrepancies in complex datasets, improving data accuracy and standardization for research use.</w:t>
      </w:r>
    </w:p>
    <w:p w14:paraId="2849CF3B" w14:textId="77777777" w:rsidR="00A612FB" w:rsidRDefault="00A612FB" w:rsidP="00A612FB">
      <w:pPr>
        <w:pStyle w:val="ListParagraph"/>
        <w:numPr>
          <w:ilvl w:val="0"/>
          <w:numId w:val="8"/>
        </w:numPr>
        <w:ind w:left="360"/>
        <w:jc w:val="both"/>
        <w:rPr>
          <w:rFonts w:ascii="Book Antiqua" w:hAnsi="Book Antiqua"/>
        </w:rPr>
      </w:pPr>
      <w:r w:rsidRPr="00A612FB">
        <w:rPr>
          <w:rFonts w:ascii="Book Antiqua" w:hAnsi="Book Antiqua"/>
        </w:rPr>
        <w:t>Prepared and integrated specimens into the main collection, maintaining organization and accessibility.</w:t>
      </w:r>
    </w:p>
    <w:p w14:paraId="39EC03E5" w14:textId="77777777" w:rsidR="00A612FB" w:rsidRDefault="00A612FB" w:rsidP="00A612FB">
      <w:pPr>
        <w:pStyle w:val="ListParagraph"/>
        <w:numPr>
          <w:ilvl w:val="0"/>
          <w:numId w:val="8"/>
        </w:numPr>
        <w:ind w:left="360"/>
        <w:jc w:val="both"/>
        <w:rPr>
          <w:rFonts w:ascii="Book Antiqua" w:hAnsi="Book Antiqua"/>
        </w:rPr>
      </w:pPr>
      <w:r w:rsidRPr="00A612FB">
        <w:rPr>
          <w:rFonts w:ascii="Book Antiqua" w:hAnsi="Book Antiqua"/>
        </w:rPr>
        <w:t>Supported NSF-funded research initiatives by contributing to the California Consortium of Herbaria’s CAP-TCN project.</w:t>
      </w:r>
    </w:p>
    <w:p w14:paraId="0A127AC3" w14:textId="77777777" w:rsidR="00A612FB" w:rsidRDefault="00A612FB" w:rsidP="00A612FB">
      <w:pPr>
        <w:pStyle w:val="ListParagraph"/>
        <w:numPr>
          <w:ilvl w:val="0"/>
          <w:numId w:val="8"/>
        </w:numPr>
        <w:ind w:left="360"/>
        <w:jc w:val="both"/>
        <w:rPr>
          <w:rFonts w:ascii="Book Antiqua" w:hAnsi="Book Antiqua"/>
        </w:rPr>
      </w:pPr>
      <w:r w:rsidRPr="00A612FB">
        <w:rPr>
          <w:rFonts w:ascii="Book Antiqua" w:hAnsi="Book Antiqua"/>
        </w:rPr>
        <w:t>Developed and managed the Hoover Herbarium Library, providing resources for researchers and students.</w:t>
      </w:r>
    </w:p>
    <w:p w14:paraId="573EE12D" w14:textId="77777777" w:rsidR="00A612FB" w:rsidRDefault="00A612FB" w:rsidP="00A612FB">
      <w:pPr>
        <w:pStyle w:val="ListParagraph"/>
        <w:numPr>
          <w:ilvl w:val="0"/>
          <w:numId w:val="8"/>
        </w:numPr>
        <w:ind w:left="360"/>
        <w:jc w:val="both"/>
        <w:rPr>
          <w:rFonts w:ascii="Book Antiqua" w:hAnsi="Book Antiqua"/>
        </w:rPr>
      </w:pPr>
      <w:r w:rsidRPr="00A612FB">
        <w:rPr>
          <w:rFonts w:ascii="Book Antiqua" w:hAnsi="Book Antiqua"/>
        </w:rPr>
        <w:t>Trained and supervised interns and volunteers, facilitating specimen mounting classes and herbarium projects</w:t>
      </w:r>
      <w:r>
        <w:rPr>
          <w:rFonts w:ascii="Book Antiqua" w:hAnsi="Book Antiqua"/>
        </w:rPr>
        <w:t>.</w:t>
      </w:r>
    </w:p>
    <w:p w14:paraId="34396F03" w14:textId="34526023" w:rsidR="00A612FB" w:rsidRPr="00A612FB" w:rsidRDefault="00A612FB" w:rsidP="00A612FB">
      <w:pPr>
        <w:pStyle w:val="ListParagraph"/>
        <w:numPr>
          <w:ilvl w:val="0"/>
          <w:numId w:val="8"/>
        </w:numPr>
        <w:ind w:left="360"/>
        <w:jc w:val="both"/>
        <w:rPr>
          <w:rFonts w:ascii="Book Antiqua" w:hAnsi="Book Antiqua"/>
        </w:rPr>
      </w:pPr>
      <w:r w:rsidRPr="00A612FB">
        <w:rPr>
          <w:rFonts w:ascii="Book Antiqua" w:hAnsi="Book Antiqua"/>
        </w:rPr>
        <w:t>Assisted with public outreach and education, engaging with students and researchers in botanical sciences.</w:t>
      </w:r>
    </w:p>
    <w:p w14:paraId="764DB341" w14:textId="77777777" w:rsidR="000D019E" w:rsidRDefault="000D019E" w:rsidP="00117775">
      <w:pPr>
        <w:rPr>
          <w:rFonts w:ascii="Book Antiqua" w:hAnsi="Book Antiqua"/>
          <w:b/>
          <w:bCs/>
          <w:sz w:val="24"/>
          <w:szCs w:val="24"/>
        </w:rPr>
      </w:pPr>
    </w:p>
    <w:p w14:paraId="6D16BF05" w14:textId="26CF35BF" w:rsidR="00117775" w:rsidRPr="00607A80" w:rsidRDefault="00117775" w:rsidP="00117775">
      <w:pPr>
        <w:rPr>
          <w:rFonts w:ascii="Book Antiqua" w:hAnsi="Book Antiqua"/>
        </w:rPr>
      </w:pPr>
      <w:r w:rsidRPr="000D019E">
        <w:rPr>
          <w:rFonts w:ascii="Book Antiqua" w:hAnsi="Book Antiqua"/>
          <w:b/>
          <w:bCs/>
          <w:sz w:val="24"/>
          <w:szCs w:val="24"/>
        </w:rPr>
        <w:t>California Polytechnic State University</w:t>
      </w:r>
      <w:r w:rsidRPr="000D019E">
        <w:rPr>
          <w:rFonts w:ascii="Book Antiqua" w:hAnsi="Book Antiqua"/>
          <w:sz w:val="24"/>
          <w:szCs w:val="24"/>
        </w:rPr>
        <w:t xml:space="preserve"> </w:t>
      </w:r>
      <w:r w:rsidRPr="00607A80">
        <w:rPr>
          <w:rFonts w:ascii="Book Antiqua" w:hAnsi="Book Antiqua"/>
        </w:rPr>
        <w:t xml:space="preserve">– San Luis Obispo, CA </w:t>
      </w:r>
      <w:r w:rsidR="00607A80" w:rsidRPr="00607A80">
        <w:rPr>
          <w:rFonts w:ascii="Book Antiqua" w:hAnsi="Book Antiqua"/>
        </w:rPr>
        <w:tab/>
      </w:r>
      <w:r w:rsidR="000D019E">
        <w:rPr>
          <w:rFonts w:ascii="Book Antiqua" w:hAnsi="Book Antiqua"/>
        </w:rPr>
        <w:t xml:space="preserve">    January </w:t>
      </w:r>
      <w:r w:rsidR="00607A80" w:rsidRPr="00607A80">
        <w:rPr>
          <w:rFonts w:ascii="Book Antiqua" w:hAnsi="Book Antiqua"/>
        </w:rPr>
        <w:t>– May</w:t>
      </w:r>
      <w:r w:rsidR="000D019E">
        <w:rPr>
          <w:rFonts w:ascii="Book Antiqua" w:hAnsi="Book Antiqua"/>
        </w:rPr>
        <w:t xml:space="preserve"> </w:t>
      </w:r>
      <w:r w:rsidR="00607A80" w:rsidRPr="00607A80">
        <w:rPr>
          <w:rFonts w:ascii="Book Antiqua" w:hAnsi="Book Antiqua"/>
        </w:rPr>
        <w:t>2022</w:t>
      </w:r>
    </w:p>
    <w:p w14:paraId="0597392C" w14:textId="77777777" w:rsidR="00117775" w:rsidRPr="000D019E" w:rsidRDefault="00117775" w:rsidP="00117775">
      <w:pPr>
        <w:rPr>
          <w:rFonts w:ascii="Book Antiqua" w:hAnsi="Book Antiqua"/>
          <w:i/>
          <w:iCs/>
        </w:rPr>
      </w:pPr>
      <w:r w:rsidRPr="000D019E">
        <w:rPr>
          <w:rFonts w:ascii="Book Antiqua" w:hAnsi="Book Antiqua"/>
          <w:i/>
          <w:iCs/>
        </w:rPr>
        <w:t>Teacher’s Assistant for Taxonomy of Vascular Plants</w:t>
      </w:r>
    </w:p>
    <w:p w14:paraId="144AF180" w14:textId="77777777" w:rsidR="00A612FB" w:rsidRDefault="00A612FB" w:rsidP="00A612FB">
      <w:pPr>
        <w:pStyle w:val="ListParagraph"/>
        <w:numPr>
          <w:ilvl w:val="0"/>
          <w:numId w:val="9"/>
        </w:numPr>
        <w:ind w:left="360"/>
        <w:jc w:val="both"/>
        <w:rPr>
          <w:rFonts w:ascii="Book Antiqua" w:hAnsi="Book Antiqua"/>
        </w:rPr>
      </w:pPr>
      <w:r w:rsidRPr="00A612FB">
        <w:rPr>
          <w:rFonts w:ascii="Book Antiqua" w:hAnsi="Book Antiqua"/>
        </w:rPr>
        <w:t>Prepared instructional materials and lab specimens for Taxonomy of Vascular Plants courses.</w:t>
      </w:r>
    </w:p>
    <w:p w14:paraId="2077BA11" w14:textId="77777777" w:rsidR="00A612FB" w:rsidRDefault="00A612FB" w:rsidP="00A612FB">
      <w:pPr>
        <w:pStyle w:val="ListParagraph"/>
        <w:numPr>
          <w:ilvl w:val="0"/>
          <w:numId w:val="9"/>
        </w:numPr>
        <w:ind w:left="360"/>
        <w:jc w:val="both"/>
        <w:rPr>
          <w:rFonts w:ascii="Book Antiqua" w:hAnsi="Book Antiqua"/>
        </w:rPr>
      </w:pPr>
      <w:r w:rsidRPr="00A612FB">
        <w:rPr>
          <w:rFonts w:ascii="Book Antiqua" w:hAnsi="Book Antiqua"/>
        </w:rPr>
        <w:t>Provided hands-on support during laboratory sessions, assisting students with plant identification and taxonomy principles.</w:t>
      </w:r>
    </w:p>
    <w:p w14:paraId="64573741" w14:textId="77777777" w:rsidR="00A612FB" w:rsidRDefault="00A612FB" w:rsidP="00A612FB">
      <w:pPr>
        <w:pStyle w:val="ListParagraph"/>
        <w:numPr>
          <w:ilvl w:val="0"/>
          <w:numId w:val="9"/>
        </w:numPr>
        <w:ind w:left="360"/>
        <w:jc w:val="both"/>
        <w:rPr>
          <w:rFonts w:ascii="Book Antiqua" w:hAnsi="Book Antiqua"/>
        </w:rPr>
      </w:pPr>
      <w:r w:rsidRPr="00A612FB">
        <w:rPr>
          <w:rFonts w:ascii="Book Antiqua" w:hAnsi="Book Antiqua"/>
        </w:rPr>
        <w:t>Ensured quality control in coursework and assessments, grading assignments with accuracy and consistency.</w:t>
      </w:r>
    </w:p>
    <w:p w14:paraId="239C8EF3" w14:textId="77777777" w:rsidR="00A612FB" w:rsidRDefault="00A612FB" w:rsidP="00A612FB">
      <w:pPr>
        <w:pStyle w:val="ListParagraph"/>
        <w:numPr>
          <w:ilvl w:val="0"/>
          <w:numId w:val="9"/>
        </w:numPr>
        <w:ind w:left="360"/>
        <w:jc w:val="both"/>
        <w:rPr>
          <w:rFonts w:ascii="Book Antiqua" w:hAnsi="Book Antiqua"/>
        </w:rPr>
      </w:pPr>
      <w:r w:rsidRPr="00A612FB">
        <w:rPr>
          <w:rFonts w:ascii="Book Antiqua" w:hAnsi="Book Antiqua"/>
        </w:rPr>
        <w:t>Offered individualized instructional support, helping students understand botanical classification and field survey techniques.</w:t>
      </w:r>
    </w:p>
    <w:p w14:paraId="69ED2545" w14:textId="7E352FA7" w:rsidR="00117775" w:rsidRPr="00A612FB" w:rsidRDefault="00A612FB" w:rsidP="00117775">
      <w:pPr>
        <w:pStyle w:val="ListParagraph"/>
        <w:numPr>
          <w:ilvl w:val="0"/>
          <w:numId w:val="9"/>
        </w:numPr>
        <w:ind w:left="360"/>
        <w:jc w:val="both"/>
        <w:rPr>
          <w:rFonts w:ascii="Book Antiqua" w:hAnsi="Book Antiqua"/>
        </w:rPr>
      </w:pPr>
      <w:r w:rsidRPr="00A612FB">
        <w:rPr>
          <w:rFonts w:ascii="Book Antiqua" w:hAnsi="Book Antiqua"/>
        </w:rPr>
        <w:t>Facilitated discussions on plant taxonomy and ecology, reinforcing key concepts in an academic setting.</w:t>
      </w:r>
    </w:p>
    <w:p w14:paraId="07FC145A" w14:textId="762945B7" w:rsidR="00117775" w:rsidRPr="00607A80" w:rsidRDefault="00117775" w:rsidP="00117775">
      <w:pPr>
        <w:rPr>
          <w:rFonts w:ascii="Book Antiqua" w:hAnsi="Book Antiqua"/>
        </w:rPr>
      </w:pPr>
      <w:r w:rsidRPr="000D019E">
        <w:rPr>
          <w:rFonts w:ascii="Book Antiqua" w:hAnsi="Book Antiqua"/>
          <w:b/>
          <w:bCs/>
          <w:sz w:val="24"/>
          <w:szCs w:val="24"/>
        </w:rPr>
        <w:lastRenderedPageBreak/>
        <w:t>River Partners</w:t>
      </w:r>
      <w:r w:rsidRPr="00607A80">
        <w:rPr>
          <w:rFonts w:ascii="Book Antiqua" w:hAnsi="Book Antiqua"/>
        </w:rPr>
        <w:t xml:space="preserve"> – Turlock, CA </w:t>
      </w:r>
      <w:r w:rsidR="00607A80" w:rsidRPr="00607A80">
        <w:rPr>
          <w:rFonts w:ascii="Book Antiqua" w:hAnsi="Book Antiqua"/>
        </w:rPr>
        <w:tab/>
      </w:r>
      <w:r w:rsidR="00607A80" w:rsidRPr="00607A80">
        <w:rPr>
          <w:rFonts w:ascii="Book Antiqua" w:hAnsi="Book Antiqua"/>
        </w:rPr>
        <w:tab/>
      </w:r>
      <w:r w:rsidR="00607A80" w:rsidRPr="00607A80">
        <w:rPr>
          <w:rFonts w:ascii="Book Antiqua" w:hAnsi="Book Antiqua"/>
        </w:rPr>
        <w:tab/>
      </w:r>
      <w:r w:rsidR="00607A80" w:rsidRPr="00607A80">
        <w:rPr>
          <w:rFonts w:ascii="Book Antiqua" w:hAnsi="Book Antiqua"/>
        </w:rPr>
        <w:tab/>
      </w:r>
      <w:r w:rsidR="00607A80" w:rsidRPr="00607A80">
        <w:rPr>
          <w:rFonts w:ascii="Book Antiqua" w:hAnsi="Book Antiqua"/>
        </w:rPr>
        <w:tab/>
      </w:r>
      <w:r w:rsidR="000D019E">
        <w:rPr>
          <w:rFonts w:ascii="Book Antiqua" w:hAnsi="Book Antiqua"/>
        </w:rPr>
        <w:tab/>
        <w:t xml:space="preserve">     </w:t>
      </w:r>
      <w:r w:rsidRPr="00607A80">
        <w:rPr>
          <w:rFonts w:ascii="Book Antiqua" w:hAnsi="Book Antiqua"/>
        </w:rPr>
        <w:t>Jun</w:t>
      </w:r>
      <w:r w:rsidR="000D019E">
        <w:rPr>
          <w:rFonts w:ascii="Book Antiqua" w:hAnsi="Book Antiqua"/>
        </w:rPr>
        <w:t xml:space="preserve">e </w:t>
      </w:r>
      <w:r w:rsidRPr="00607A80">
        <w:rPr>
          <w:rFonts w:ascii="Book Antiqua" w:hAnsi="Book Antiqua"/>
        </w:rPr>
        <w:t xml:space="preserve">– </w:t>
      </w:r>
      <w:r w:rsidR="000D019E">
        <w:rPr>
          <w:rFonts w:ascii="Book Antiqua" w:hAnsi="Book Antiqua"/>
        </w:rPr>
        <w:t xml:space="preserve">August </w:t>
      </w:r>
      <w:r w:rsidRPr="00607A80">
        <w:rPr>
          <w:rFonts w:ascii="Book Antiqua" w:hAnsi="Book Antiqua"/>
        </w:rPr>
        <w:t>2021</w:t>
      </w:r>
    </w:p>
    <w:p w14:paraId="20D9DF81" w14:textId="77777777" w:rsidR="00117775" w:rsidRPr="000D019E" w:rsidRDefault="00117775" w:rsidP="00117775">
      <w:pPr>
        <w:rPr>
          <w:rFonts w:ascii="Book Antiqua" w:hAnsi="Book Antiqua"/>
          <w:i/>
          <w:iCs/>
        </w:rPr>
      </w:pPr>
      <w:r w:rsidRPr="000D019E">
        <w:rPr>
          <w:rFonts w:ascii="Book Antiqua" w:hAnsi="Book Antiqua"/>
          <w:i/>
          <w:iCs/>
        </w:rPr>
        <w:t>Ecological Restoration Intern</w:t>
      </w:r>
    </w:p>
    <w:p w14:paraId="3EDEE243" w14:textId="649BD959" w:rsidR="00A612FB" w:rsidRPr="00A612FB" w:rsidRDefault="00A612FB" w:rsidP="00A612FB">
      <w:pPr>
        <w:pStyle w:val="ListParagraph"/>
        <w:numPr>
          <w:ilvl w:val="0"/>
          <w:numId w:val="11"/>
        </w:numPr>
        <w:ind w:left="360"/>
        <w:jc w:val="both"/>
        <w:rPr>
          <w:rFonts w:ascii="Book Antiqua" w:hAnsi="Book Antiqua"/>
        </w:rPr>
      </w:pPr>
      <w:r w:rsidRPr="00A612FB">
        <w:rPr>
          <w:rFonts w:ascii="Book Antiqua" w:hAnsi="Book Antiqua"/>
        </w:rPr>
        <w:t>Conducted vegetation surveys in remote locations to assess habitat restoration success and identify native, naturalized, and invasive plant species.</w:t>
      </w:r>
    </w:p>
    <w:p w14:paraId="079B084C" w14:textId="1236E12D" w:rsidR="00A612FB" w:rsidRPr="00A612FB" w:rsidRDefault="00A612FB" w:rsidP="00A612FB">
      <w:pPr>
        <w:pStyle w:val="ListParagraph"/>
        <w:numPr>
          <w:ilvl w:val="0"/>
          <w:numId w:val="11"/>
        </w:numPr>
        <w:ind w:left="360"/>
        <w:jc w:val="both"/>
        <w:rPr>
          <w:rFonts w:ascii="Book Antiqua" w:hAnsi="Book Antiqua"/>
        </w:rPr>
      </w:pPr>
      <w:r w:rsidRPr="00A612FB">
        <w:rPr>
          <w:rFonts w:ascii="Book Antiqua" w:hAnsi="Book Antiqua"/>
        </w:rPr>
        <w:t>Monitored keystone pollinators and wildlife populations, recording sightings of tagged individuals and tracking changes in species richness and population dynamics.</w:t>
      </w:r>
    </w:p>
    <w:p w14:paraId="619A0AEC" w14:textId="03810E7A" w:rsidR="00A612FB" w:rsidRPr="00A612FB" w:rsidRDefault="00A612FB" w:rsidP="00A612FB">
      <w:pPr>
        <w:pStyle w:val="ListParagraph"/>
        <w:numPr>
          <w:ilvl w:val="0"/>
          <w:numId w:val="11"/>
        </w:numPr>
        <w:ind w:left="360"/>
        <w:jc w:val="both"/>
        <w:rPr>
          <w:rFonts w:ascii="Book Antiqua" w:hAnsi="Book Antiqua"/>
        </w:rPr>
      </w:pPr>
      <w:r w:rsidRPr="00A612FB">
        <w:rPr>
          <w:rFonts w:ascii="Book Antiqua" w:hAnsi="Book Antiqua"/>
        </w:rPr>
        <w:t>Performed independent research on floodplain restoration, modeling inundation patterns along the San Joaquin River using LiDAR data and GIS analysis.</w:t>
      </w:r>
    </w:p>
    <w:p w14:paraId="6DA1EC3A" w14:textId="06F140F3" w:rsidR="00A612FB" w:rsidRPr="00A612FB" w:rsidRDefault="00A612FB" w:rsidP="00A612FB">
      <w:pPr>
        <w:pStyle w:val="ListParagraph"/>
        <w:numPr>
          <w:ilvl w:val="0"/>
          <w:numId w:val="11"/>
        </w:numPr>
        <w:ind w:left="360"/>
        <w:jc w:val="both"/>
        <w:rPr>
          <w:rFonts w:ascii="Book Antiqua" w:hAnsi="Book Antiqua"/>
        </w:rPr>
      </w:pPr>
      <w:r w:rsidRPr="00A612FB">
        <w:rPr>
          <w:rFonts w:ascii="Book Antiqua" w:hAnsi="Book Antiqua"/>
        </w:rPr>
        <w:t>Analyzed precipitation trends and topographic data to identify optimal sites for future conservation and restoration projects.</w:t>
      </w:r>
    </w:p>
    <w:p w14:paraId="77F06DDE" w14:textId="185ECB3E" w:rsidR="00A612FB" w:rsidRPr="00A612FB" w:rsidRDefault="00A612FB" w:rsidP="00A612FB">
      <w:pPr>
        <w:pStyle w:val="ListParagraph"/>
        <w:numPr>
          <w:ilvl w:val="0"/>
          <w:numId w:val="11"/>
        </w:numPr>
        <w:ind w:left="360"/>
        <w:jc w:val="both"/>
        <w:rPr>
          <w:rFonts w:ascii="Book Antiqua" w:hAnsi="Book Antiqua"/>
        </w:rPr>
      </w:pPr>
      <w:r w:rsidRPr="00A612FB">
        <w:rPr>
          <w:rFonts w:ascii="Book Antiqua" w:hAnsi="Book Antiqua"/>
        </w:rPr>
        <w:t>Assessed satellite imagery for barriers to water movement, identifying natural and anthropogenic obstructions affecting floodplain restoration potential.</w:t>
      </w:r>
    </w:p>
    <w:p w14:paraId="0A264873" w14:textId="49AB736E" w:rsidR="00A612FB" w:rsidRPr="00A612FB" w:rsidRDefault="00A612FB" w:rsidP="00A612FB">
      <w:pPr>
        <w:pStyle w:val="ListParagraph"/>
        <w:numPr>
          <w:ilvl w:val="0"/>
          <w:numId w:val="11"/>
        </w:numPr>
        <w:ind w:left="360"/>
        <w:jc w:val="both"/>
        <w:rPr>
          <w:rFonts w:ascii="Book Antiqua" w:hAnsi="Book Antiqua"/>
        </w:rPr>
      </w:pPr>
      <w:r w:rsidRPr="00A612FB">
        <w:rPr>
          <w:rFonts w:ascii="Book Antiqua" w:hAnsi="Book Antiqua"/>
        </w:rPr>
        <w:t>Worked independently and collaboratively in field environments, ensuring accurate data collection and adherence to environmental monitoring protocols.</w:t>
      </w:r>
    </w:p>
    <w:p w14:paraId="5C27ED72" w14:textId="77777777" w:rsidR="00A612FB" w:rsidRDefault="00A612FB" w:rsidP="00607A80">
      <w:pPr>
        <w:rPr>
          <w:rFonts w:ascii="Book Antiqua" w:hAnsi="Book Antiqua"/>
        </w:rPr>
      </w:pPr>
    </w:p>
    <w:p w14:paraId="71A3E1FB" w14:textId="79B627F5" w:rsidR="00607A80" w:rsidRPr="00607A80" w:rsidRDefault="00117775" w:rsidP="00607A80">
      <w:pPr>
        <w:rPr>
          <w:rFonts w:ascii="Book Antiqua" w:hAnsi="Book Antiqua"/>
        </w:rPr>
      </w:pPr>
      <w:r w:rsidRPr="000D019E">
        <w:rPr>
          <w:rFonts w:ascii="Book Antiqua" w:hAnsi="Book Antiqua"/>
          <w:b/>
          <w:bCs/>
          <w:sz w:val="24"/>
          <w:szCs w:val="24"/>
        </w:rPr>
        <w:t>Creekside Farms</w:t>
      </w:r>
      <w:r w:rsidRPr="000D019E">
        <w:rPr>
          <w:rFonts w:ascii="Book Antiqua" w:hAnsi="Book Antiqua"/>
          <w:sz w:val="24"/>
          <w:szCs w:val="24"/>
        </w:rPr>
        <w:t xml:space="preserve"> </w:t>
      </w:r>
      <w:r w:rsidRPr="00607A80">
        <w:rPr>
          <w:rFonts w:ascii="Book Antiqua" w:hAnsi="Book Antiqua"/>
        </w:rPr>
        <w:t xml:space="preserve">– Avila, CA </w:t>
      </w:r>
      <w:r w:rsidR="00607A80" w:rsidRPr="00607A80">
        <w:rPr>
          <w:rFonts w:ascii="Book Antiqua" w:hAnsi="Book Antiqua"/>
        </w:rPr>
        <w:tab/>
      </w:r>
      <w:r w:rsidR="00607A80" w:rsidRPr="00607A80">
        <w:rPr>
          <w:rFonts w:ascii="Book Antiqua" w:hAnsi="Book Antiqua"/>
        </w:rPr>
        <w:tab/>
      </w:r>
      <w:r w:rsidR="00607A80" w:rsidRPr="00607A80">
        <w:rPr>
          <w:rFonts w:ascii="Book Antiqua" w:hAnsi="Book Antiqua"/>
        </w:rPr>
        <w:tab/>
      </w:r>
      <w:r w:rsidR="00607A80" w:rsidRPr="00607A80">
        <w:rPr>
          <w:rFonts w:ascii="Book Antiqua" w:hAnsi="Book Antiqua"/>
        </w:rPr>
        <w:tab/>
      </w:r>
      <w:proofErr w:type="gramStart"/>
      <w:r w:rsidR="00607A80" w:rsidRPr="00607A80">
        <w:rPr>
          <w:rFonts w:ascii="Book Antiqua" w:hAnsi="Book Antiqua"/>
        </w:rPr>
        <w:tab/>
      </w:r>
      <w:r w:rsidR="000D019E">
        <w:rPr>
          <w:rFonts w:ascii="Book Antiqua" w:hAnsi="Book Antiqua"/>
        </w:rPr>
        <w:t xml:space="preserve">  </w:t>
      </w:r>
      <w:r w:rsidR="00607A80" w:rsidRPr="00607A80">
        <w:rPr>
          <w:rFonts w:ascii="Book Antiqua" w:hAnsi="Book Antiqua"/>
        </w:rPr>
        <w:t>Sept</w:t>
      </w:r>
      <w:r w:rsidR="000D019E">
        <w:rPr>
          <w:rFonts w:ascii="Book Antiqua" w:hAnsi="Book Antiqua"/>
        </w:rPr>
        <w:t>ember</w:t>
      </w:r>
      <w:proofErr w:type="gramEnd"/>
      <w:r w:rsidR="000D019E">
        <w:rPr>
          <w:rFonts w:ascii="Book Antiqua" w:hAnsi="Book Antiqua"/>
        </w:rPr>
        <w:t xml:space="preserve"> </w:t>
      </w:r>
      <w:r w:rsidR="00607A80" w:rsidRPr="00607A80">
        <w:rPr>
          <w:rFonts w:ascii="Book Antiqua" w:hAnsi="Book Antiqua"/>
        </w:rPr>
        <w:t xml:space="preserve">– </w:t>
      </w:r>
      <w:r w:rsidR="000D019E">
        <w:rPr>
          <w:rFonts w:ascii="Book Antiqua" w:hAnsi="Book Antiqua"/>
        </w:rPr>
        <w:t>December</w:t>
      </w:r>
      <w:r w:rsidR="00607A80" w:rsidRPr="00607A80">
        <w:rPr>
          <w:rFonts w:ascii="Book Antiqua" w:hAnsi="Book Antiqua"/>
        </w:rPr>
        <w:t xml:space="preserve"> 2020</w:t>
      </w:r>
    </w:p>
    <w:p w14:paraId="7DE911A0" w14:textId="77777777" w:rsidR="00117775" w:rsidRPr="000D019E" w:rsidRDefault="00117775" w:rsidP="00117775">
      <w:pPr>
        <w:rPr>
          <w:rFonts w:ascii="Book Antiqua" w:hAnsi="Book Antiqua"/>
          <w:i/>
          <w:iCs/>
        </w:rPr>
      </w:pPr>
      <w:r w:rsidRPr="000D019E">
        <w:rPr>
          <w:rFonts w:ascii="Book Antiqua" w:hAnsi="Book Antiqua"/>
          <w:i/>
          <w:iCs/>
        </w:rPr>
        <w:t xml:space="preserve">Managerial Assistant and Sales Associate </w:t>
      </w:r>
    </w:p>
    <w:p w14:paraId="4AD9F6FA" w14:textId="48D82891" w:rsidR="00A612FB" w:rsidRPr="00A612FB" w:rsidRDefault="00A612FB" w:rsidP="00A612FB">
      <w:pPr>
        <w:pStyle w:val="ListParagraph"/>
        <w:numPr>
          <w:ilvl w:val="0"/>
          <w:numId w:val="12"/>
        </w:numPr>
        <w:ind w:left="360"/>
        <w:jc w:val="both"/>
        <w:rPr>
          <w:rFonts w:ascii="Book Antiqua" w:hAnsi="Book Antiqua"/>
        </w:rPr>
      </w:pPr>
      <w:r w:rsidRPr="00A612FB">
        <w:rPr>
          <w:rFonts w:ascii="Book Antiqua" w:hAnsi="Book Antiqua"/>
        </w:rPr>
        <w:t>Harvested, processed, and packaged agricultural products using both hand labor and large machinery.</w:t>
      </w:r>
    </w:p>
    <w:p w14:paraId="26E4AC6A" w14:textId="048B3C7E" w:rsidR="00A612FB" w:rsidRPr="00A612FB" w:rsidRDefault="00A612FB" w:rsidP="00A612FB">
      <w:pPr>
        <w:pStyle w:val="ListParagraph"/>
        <w:numPr>
          <w:ilvl w:val="0"/>
          <w:numId w:val="12"/>
        </w:numPr>
        <w:ind w:left="360"/>
        <w:jc w:val="both"/>
        <w:rPr>
          <w:rFonts w:ascii="Book Antiqua" w:hAnsi="Book Antiqua"/>
        </w:rPr>
      </w:pPr>
      <w:r w:rsidRPr="00A612FB">
        <w:rPr>
          <w:rFonts w:ascii="Book Antiqua" w:hAnsi="Book Antiqua"/>
        </w:rPr>
        <w:t>Provided customer service and managed sales transactions, ensuring a positive purchasing experience.</w:t>
      </w:r>
    </w:p>
    <w:p w14:paraId="2DB71EF3" w14:textId="6DB2EEC9" w:rsidR="00A612FB" w:rsidRPr="00A612FB" w:rsidRDefault="00A612FB" w:rsidP="00A612FB">
      <w:pPr>
        <w:pStyle w:val="ListParagraph"/>
        <w:numPr>
          <w:ilvl w:val="0"/>
          <w:numId w:val="12"/>
        </w:numPr>
        <w:ind w:left="360"/>
        <w:jc w:val="both"/>
        <w:rPr>
          <w:rFonts w:ascii="Book Antiqua" w:hAnsi="Book Antiqua"/>
        </w:rPr>
      </w:pPr>
      <w:r w:rsidRPr="00A612FB">
        <w:rPr>
          <w:rFonts w:ascii="Book Antiqua" w:hAnsi="Book Antiqua"/>
        </w:rPr>
        <w:t xml:space="preserve">Handled monetary transactions accurately, maintaining </w:t>
      </w:r>
      <w:r>
        <w:rPr>
          <w:rFonts w:ascii="Book Antiqua" w:hAnsi="Book Antiqua"/>
        </w:rPr>
        <w:t xml:space="preserve">meticulous </w:t>
      </w:r>
      <w:r w:rsidRPr="00A612FB">
        <w:rPr>
          <w:rFonts w:ascii="Book Antiqua" w:hAnsi="Book Antiqua"/>
        </w:rPr>
        <w:t>financial records and balancing registers.</w:t>
      </w:r>
    </w:p>
    <w:p w14:paraId="652B0BD8" w14:textId="028C7436" w:rsidR="00A612FB" w:rsidRPr="00A612FB" w:rsidRDefault="00A612FB" w:rsidP="00A612FB">
      <w:pPr>
        <w:pStyle w:val="ListParagraph"/>
        <w:numPr>
          <w:ilvl w:val="0"/>
          <w:numId w:val="12"/>
        </w:numPr>
        <w:ind w:left="360"/>
        <w:jc w:val="both"/>
        <w:rPr>
          <w:rFonts w:ascii="Book Antiqua" w:hAnsi="Book Antiqua"/>
        </w:rPr>
      </w:pPr>
      <w:r w:rsidRPr="00A612FB">
        <w:rPr>
          <w:rFonts w:ascii="Book Antiqua" w:hAnsi="Book Antiqua"/>
        </w:rPr>
        <w:t>Ensured compliance with COVID-19 safety regulations, enforcing health protocols for staff and customers.</w:t>
      </w:r>
    </w:p>
    <w:p w14:paraId="3F7246D1" w14:textId="3954A7AE" w:rsidR="00A612FB" w:rsidRPr="00A612FB" w:rsidRDefault="00A612FB" w:rsidP="00A612FB">
      <w:pPr>
        <w:pStyle w:val="ListParagraph"/>
        <w:numPr>
          <w:ilvl w:val="0"/>
          <w:numId w:val="12"/>
        </w:numPr>
        <w:ind w:left="360"/>
        <w:jc w:val="both"/>
        <w:rPr>
          <w:rFonts w:ascii="Book Antiqua" w:hAnsi="Book Antiqua"/>
        </w:rPr>
      </w:pPr>
      <w:r w:rsidRPr="00A612FB">
        <w:rPr>
          <w:rFonts w:ascii="Book Antiqua" w:hAnsi="Book Antiqua"/>
        </w:rPr>
        <w:t>Assisted with inventory management and product organization</w:t>
      </w:r>
      <w:r w:rsidR="00143ADA">
        <w:rPr>
          <w:rFonts w:ascii="Book Antiqua" w:hAnsi="Book Antiqua"/>
        </w:rPr>
        <w:t xml:space="preserve"> to optimize</w:t>
      </w:r>
      <w:r w:rsidRPr="00A612FB">
        <w:rPr>
          <w:rFonts w:ascii="Book Antiqua" w:hAnsi="Book Antiqua"/>
        </w:rPr>
        <w:t xml:space="preserve"> </w:t>
      </w:r>
      <w:r w:rsidR="00143ADA">
        <w:rPr>
          <w:rFonts w:ascii="Book Antiqua" w:hAnsi="Book Antiqua"/>
        </w:rPr>
        <w:t xml:space="preserve">the </w:t>
      </w:r>
      <w:r w:rsidRPr="00A612FB">
        <w:rPr>
          <w:rFonts w:ascii="Book Antiqua" w:hAnsi="Book Antiqua"/>
        </w:rPr>
        <w:t>workflow efficiency.</w:t>
      </w:r>
    </w:p>
    <w:p w14:paraId="6AA2F6CE" w14:textId="648E8721" w:rsidR="00117775" w:rsidRDefault="00A612FB" w:rsidP="00A612FB">
      <w:pPr>
        <w:pStyle w:val="ListParagraph"/>
        <w:numPr>
          <w:ilvl w:val="0"/>
          <w:numId w:val="12"/>
        </w:numPr>
        <w:ind w:left="360"/>
        <w:jc w:val="both"/>
        <w:rPr>
          <w:rFonts w:ascii="Book Antiqua" w:hAnsi="Book Antiqua"/>
        </w:rPr>
      </w:pPr>
      <w:r w:rsidRPr="00A612FB">
        <w:rPr>
          <w:rFonts w:ascii="Book Antiqua" w:hAnsi="Book Antiqua"/>
        </w:rPr>
        <w:t xml:space="preserve">Worked in physically demanding environments, demonstrating </w:t>
      </w:r>
      <w:r w:rsidR="00143ADA">
        <w:rPr>
          <w:rFonts w:ascii="Book Antiqua" w:hAnsi="Book Antiqua"/>
        </w:rPr>
        <w:t xml:space="preserve">keen </w:t>
      </w:r>
      <w:r w:rsidRPr="00A612FB">
        <w:rPr>
          <w:rFonts w:ascii="Book Antiqua" w:hAnsi="Book Antiqua"/>
        </w:rPr>
        <w:t>adaptability in varied conditions.</w:t>
      </w:r>
    </w:p>
    <w:p w14:paraId="16E75FAE" w14:textId="77777777" w:rsidR="003F76DC" w:rsidRDefault="003F76DC" w:rsidP="003F76DC">
      <w:pPr>
        <w:jc w:val="both"/>
        <w:rPr>
          <w:rFonts w:ascii="Book Antiqua" w:hAnsi="Book Antiqua"/>
        </w:rPr>
      </w:pPr>
    </w:p>
    <w:p w14:paraId="24C87E90" w14:textId="2BCF1D39" w:rsidR="003F76DC" w:rsidRDefault="003F76DC" w:rsidP="003F76DC">
      <w:pPr>
        <w:rPr>
          <w:rFonts w:ascii="Book Antiqua" w:hAnsi="Book Antiqua"/>
          <w:b/>
          <w:bCs/>
          <w:sz w:val="28"/>
          <w:szCs w:val="28"/>
        </w:rPr>
      </w:pPr>
      <w:r w:rsidRPr="00607A80">
        <w:rPr>
          <w:rFonts w:ascii="Book Antiqua" w:hAnsi="Book Antiqua"/>
          <w:b/>
          <w:bCs/>
          <w:sz w:val="28"/>
          <w:szCs w:val="28"/>
        </w:rPr>
        <w:t xml:space="preserve">Professional </w:t>
      </w:r>
      <w:r>
        <w:rPr>
          <w:rFonts w:ascii="Book Antiqua" w:hAnsi="Book Antiqua"/>
          <w:b/>
          <w:bCs/>
          <w:sz w:val="28"/>
          <w:szCs w:val="28"/>
        </w:rPr>
        <w:t>Affiliations</w:t>
      </w:r>
    </w:p>
    <w:p w14:paraId="1038E05D" w14:textId="4D1CA6DF" w:rsidR="003F76DC" w:rsidRPr="00435250" w:rsidRDefault="003F76DC" w:rsidP="003F76DC">
      <w:pPr>
        <w:pStyle w:val="ListParagraph"/>
        <w:numPr>
          <w:ilvl w:val="0"/>
          <w:numId w:val="13"/>
        </w:numPr>
        <w:ind w:left="360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</w:rPr>
        <w:t>Society of American Foresters</w:t>
      </w:r>
    </w:p>
    <w:p w14:paraId="00367307" w14:textId="75E52CB4" w:rsidR="00435250" w:rsidRPr="00435250" w:rsidRDefault="00435250" w:rsidP="003F76DC">
      <w:pPr>
        <w:pStyle w:val="ListParagraph"/>
        <w:numPr>
          <w:ilvl w:val="0"/>
          <w:numId w:val="13"/>
        </w:numPr>
        <w:ind w:left="360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</w:rPr>
        <w:t>Texas and Oklahoma Regional Consortium of Herbaria</w:t>
      </w:r>
    </w:p>
    <w:p w14:paraId="7F74C9AB" w14:textId="04FCF8C2" w:rsidR="00435250" w:rsidRPr="00435250" w:rsidRDefault="00435250" w:rsidP="003F76DC">
      <w:pPr>
        <w:pStyle w:val="ListParagraph"/>
        <w:numPr>
          <w:ilvl w:val="0"/>
          <w:numId w:val="13"/>
        </w:numPr>
        <w:ind w:left="360"/>
        <w:rPr>
          <w:rFonts w:ascii="Book Antiqua" w:hAnsi="Book Antiqua"/>
          <w:sz w:val="28"/>
          <w:szCs w:val="28"/>
        </w:rPr>
      </w:pPr>
      <w:r w:rsidRPr="00435250">
        <w:rPr>
          <w:rFonts w:ascii="Book Antiqua" w:hAnsi="Book Antiqua" w:cs="Segoe UI"/>
          <w:color w:val="242424"/>
          <w:shd w:val="clear" w:color="auto" w:fill="FFFFFF"/>
        </w:rPr>
        <w:t>Society for the Preservation of Natural History Collections</w:t>
      </w:r>
    </w:p>
    <w:p w14:paraId="3194ED6B" w14:textId="589015B9" w:rsidR="00435250" w:rsidRPr="00435250" w:rsidRDefault="00435250" w:rsidP="003F76DC">
      <w:pPr>
        <w:pStyle w:val="ListParagraph"/>
        <w:numPr>
          <w:ilvl w:val="0"/>
          <w:numId w:val="13"/>
        </w:numPr>
        <w:ind w:left="360"/>
        <w:rPr>
          <w:rFonts w:ascii="Book Antiqua" w:hAnsi="Book Antiqua"/>
          <w:sz w:val="28"/>
          <w:szCs w:val="28"/>
        </w:rPr>
      </w:pPr>
      <w:r>
        <w:rPr>
          <w:rFonts w:ascii="Book Antiqua" w:hAnsi="Book Antiqua" w:cs="Segoe UI"/>
          <w:color w:val="242424"/>
          <w:shd w:val="clear" w:color="auto" w:fill="FFFFFF"/>
        </w:rPr>
        <w:t>Society of Herbarium Curators</w:t>
      </w:r>
    </w:p>
    <w:p w14:paraId="3C561062" w14:textId="77777777" w:rsidR="003F76DC" w:rsidRPr="003F76DC" w:rsidRDefault="003F76DC" w:rsidP="003F76DC">
      <w:pPr>
        <w:jc w:val="both"/>
        <w:rPr>
          <w:rFonts w:ascii="Book Antiqua" w:hAnsi="Book Antiqua"/>
        </w:rPr>
      </w:pPr>
    </w:p>
    <w:p w14:paraId="684224D7" w14:textId="77777777" w:rsidR="001D6E85" w:rsidRPr="00323F6E" w:rsidRDefault="001D6E85" w:rsidP="001D6E85">
      <w:pPr>
        <w:pStyle w:val="ListParagraph"/>
        <w:rPr>
          <w:rFonts w:ascii="Book Antiqua" w:hAnsi="Book Antiqua"/>
          <w:b/>
          <w:bCs/>
          <w:sz w:val="28"/>
          <w:szCs w:val="28"/>
        </w:rPr>
      </w:pPr>
    </w:p>
    <w:p w14:paraId="4A4B71F5" w14:textId="77777777" w:rsidR="000A38DD" w:rsidRPr="00607A80" w:rsidRDefault="000A38DD" w:rsidP="00117775">
      <w:pPr>
        <w:rPr>
          <w:rFonts w:ascii="Book Antiqua" w:hAnsi="Book Antiqua"/>
        </w:rPr>
      </w:pPr>
    </w:p>
    <w:p w14:paraId="0CEAF69D" w14:textId="77777777" w:rsidR="00366F7E" w:rsidRPr="00607A80" w:rsidRDefault="00366F7E" w:rsidP="00117775">
      <w:pPr>
        <w:rPr>
          <w:rFonts w:ascii="Book Antiqua" w:hAnsi="Book Antiqua"/>
        </w:rPr>
      </w:pPr>
    </w:p>
    <w:p w14:paraId="6DA79D34" w14:textId="77777777" w:rsidR="00366F7E" w:rsidRPr="00607A80" w:rsidRDefault="00366F7E" w:rsidP="00117775">
      <w:pPr>
        <w:rPr>
          <w:rFonts w:ascii="Book Antiqua" w:hAnsi="Book Antiqua"/>
        </w:rPr>
      </w:pPr>
    </w:p>
    <w:p w14:paraId="094E3EC7" w14:textId="77777777" w:rsidR="00366F7E" w:rsidRPr="00607A80" w:rsidRDefault="00366F7E">
      <w:pPr>
        <w:rPr>
          <w:rFonts w:ascii="Book Antiqua" w:hAnsi="Book Antiqua"/>
        </w:rPr>
      </w:pPr>
    </w:p>
    <w:sectPr w:rsidR="00366F7E" w:rsidRPr="00607A80" w:rsidSect="00323F6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725FC"/>
    <w:multiLevelType w:val="hybridMultilevel"/>
    <w:tmpl w:val="BBC644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E33DA"/>
    <w:multiLevelType w:val="hybridMultilevel"/>
    <w:tmpl w:val="057237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04C68"/>
    <w:multiLevelType w:val="hybridMultilevel"/>
    <w:tmpl w:val="0824CF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71043"/>
    <w:multiLevelType w:val="hybridMultilevel"/>
    <w:tmpl w:val="0CE897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E911A6"/>
    <w:multiLevelType w:val="hybridMultilevel"/>
    <w:tmpl w:val="70C479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A6309"/>
    <w:multiLevelType w:val="hybridMultilevel"/>
    <w:tmpl w:val="24620F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5D0223"/>
    <w:multiLevelType w:val="hybridMultilevel"/>
    <w:tmpl w:val="5A5E41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C14535"/>
    <w:multiLevelType w:val="hybridMultilevel"/>
    <w:tmpl w:val="A61268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E91171"/>
    <w:multiLevelType w:val="hybridMultilevel"/>
    <w:tmpl w:val="7C58D1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D6010"/>
    <w:multiLevelType w:val="hybridMultilevel"/>
    <w:tmpl w:val="190436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347E52"/>
    <w:multiLevelType w:val="hybridMultilevel"/>
    <w:tmpl w:val="C3C621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0F114A"/>
    <w:multiLevelType w:val="hybridMultilevel"/>
    <w:tmpl w:val="78908E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F97F54"/>
    <w:multiLevelType w:val="hybridMultilevel"/>
    <w:tmpl w:val="119E36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486360">
    <w:abstractNumId w:val="1"/>
  </w:num>
  <w:num w:numId="2" w16cid:durableId="33626934">
    <w:abstractNumId w:val="0"/>
  </w:num>
  <w:num w:numId="3" w16cid:durableId="1242257394">
    <w:abstractNumId w:val="3"/>
  </w:num>
  <w:num w:numId="4" w16cid:durableId="1952275563">
    <w:abstractNumId w:val="2"/>
  </w:num>
  <w:num w:numId="5" w16cid:durableId="2712758">
    <w:abstractNumId w:val="10"/>
  </w:num>
  <w:num w:numId="6" w16cid:durableId="1345739883">
    <w:abstractNumId w:val="4"/>
  </w:num>
  <w:num w:numId="7" w16cid:durableId="1279802034">
    <w:abstractNumId w:val="11"/>
  </w:num>
  <w:num w:numId="8" w16cid:durableId="137958400">
    <w:abstractNumId w:val="12"/>
  </w:num>
  <w:num w:numId="9" w16cid:durableId="585770742">
    <w:abstractNumId w:val="7"/>
  </w:num>
  <w:num w:numId="10" w16cid:durableId="1963803697">
    <w:abstractNumId w:val="5"/>
  </w:num>
  <w:num w:numId="11" w16cid:durableId="1910654469">
    <w:abstractNumId w:val="8"/>
  </w:num>
  <w:num w:numId="12" w16cid:durableId="669451">
    <w:abstractNumId w:val="9"/>
  </w:num>
  <w:num w:numId="13" w16cid:durableId="13138719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775"/>
    <w:rsid w:val="00024298"/>
    <w:rsid w:val="000A38DD"/>
    <w:rsid w:val="000D019E"/>
    <w:rsid w:val="00112B59"/>
    <w:rsid w:val="00117775"/>
    <w:rsid w:val="00143ADA"/>
    <w:rsid w:val="00165245"/>
    <w:rsid w:val="00186728"/>
    <w:rsid w:val="001D6E85"/>
    <w:rsid w:val="002024E4"/>
    <w:rsid w:val="00221491"/>
    <w:rsid w:val="00323F6E"/>
    <w:rsid w:val="00366F7E"/>
    <w:rsid w:val="0038520B"/>
    <w:rsid w:val="003F76DC"/>
    <w:rsid w:val="00435250"/>
    <w:rsid w:val="005727B1"/>
    <w:rsid w:val="005F5539"/>
    <w:rsid w:val="00607A80"/>
    <w:rsid w:val="006306FB"/>
    <w:rsid w:val="00652F8F"/>
    <w:rsid w:val="006E2A2E"/>
    <w:rsid w:val="00717C76"/>
    <w:rsid w:val="00732AD7"/>
    <w:rsid w:val="007342DD"/>
    <w:rsid w:val="00755887"/>
    <w:rsid w:val="00756474"/>
    <w:rsid w:val="008303FE"/>
    <w:rsid w:val="00A47F32"/>
    <w:rsid w:val="00A612FB"/>
    <w:rsid w:val="00A821F8"/>
    <w:rsid w:val="00AA49A6"/>
    <w:rsid w:val="00AC239C"/>
    <w:rsid w:val="00B851B2"/>
    <w:rsid w:val="00BE3DD1"/>
    <w:rsid w:val="00C33346"/>
    <w:rsid w:val="00C674A2"/>
    <w:rsid w:val="00D34D92"/>
    <w:rsid w:val="00D468ED"/>
    <w:rsid w:val="00D50DD3"/>
    <w:rsid w:val="00ED277A"/>
    <w:rsid w:val="00F2771D"/>
    <w:rsid w:val="00FC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7A1D0"/>
  <w15:chartTrackingRefBased/>
  <w15:docId w15:val="{2287DE35-FDD3-48EE-BE60-00DB61B6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539"/>
  </w:style>
  <w:style w:type="paragraph" w:styleId="Heading1">
    <w:name w:val="heading 1"/>
    <w:basedOn w:val="Normal"/>
    <w:next w:val="Normal"/>
    <w:link w:val="Heading1Char"/>
    <w:uiPriority w:val="9"/>
    <w:qFormat/>
    <w:rsid w:val="001177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7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77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7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77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7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7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7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7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7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77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77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77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77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7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7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7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7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77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7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7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77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77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77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77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77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77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77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77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177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77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4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4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9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57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57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55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31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811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8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31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887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358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19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08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479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814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47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45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24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080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871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6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618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172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80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24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355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597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03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035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8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5431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00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93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8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783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16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540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668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808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05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55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7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07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93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64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557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370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49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21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272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395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32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57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966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A7D3B-0B2D-4A7E-AF5D-210EFED1B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762</Words>
  <Characters>5174</Characters>
  <Application>Microsoft Office Word</Application>
  <DocSecurity>0</DocSecurity>
  <Lines>114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Texas at Austin</Company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Hoff, Lauren</dc:creator>
  <cp:keywords/>
  <dc:description/>
  <cp:lastModifiedBy>Hoff, Lauren</cp:lastModifiedBy>
  <cp:revision>2</cp:revision>
  <cp:lastPrinted>2025-02-14T05:36:00Z</cp:lastPrinted>
  <dcterms:created xsi:type="dcterms:W3CDTF">2025-12-16T21:52:00Z</dcterms:created>
  <dcterms:modified xsi:type="dcterms:W3CDTF">2025-12-16T21:52:00Z</dcterms:modified>
</cp:coreProperties>
</file>